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6C313F">
        <w:trPr>
          <w:trHeight w:hRule="exact" w:val="1889"/>
        </w:trPr>
        <w:tc>
          <w:tcPr>
            <w:tcW w:w="426" w:type="dxa"/>
          </w:tcPr>
          <w:p w:rsidR="006C313F" w:rsidRDefault="006C313F"/>
        </w:tc>
        <w:tc>
          <w:tcPr>
            <w:tcW w:w="710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851" w:type="dxa"/>
          </w:tcPr>
          <w:p w:rsidR="006C313F" w:rsidRDefault="006C313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28.03.2022 №28.</w:t>
            </w:r>
          </w:p>
          <w:p w:rsidR="006C313F" w:rsidRPr="00E1073E" w:rsidRDefault="006C313F">
            <w:pPr>
              <w:spacing w:after="0" w:line="240" w:lineRule="auto"/>
              <w:jc w:val="both"/>
              <w:rPr>
                <w:lang w:val="ru-RU"/>
              </w:rPr>
            </w:pPr>
          </w:p>
          <w:p w:rsidR="006C313F" w:rsidRDefault="00E1073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C313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313F" w:rsidRPr="00E1073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C313F">
        <w:trPr>
          <w:trHeight w:hRule="exact" w:val="267"/>
        </w:trPr>
        <w:tc>
          <w:tcPr>
            <w:tcW w:w="426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313F" w:rsidRPr="00E1073E">
        <w:trPr>
          <w:trHeight w:hRule="exact" w:val="972"/>
        </w:trPr>
        <w:tc>
          <w:tcPr>
            <w:tcW w:w="426" w:type="dxa"/>
          </w:tcPr>
          <w:p w:rsidR="006C313F" w:rsidRDefault="006C313F"/>
        </w:tc>
        <w:tc>
          <w:tcPr>
            <w:tcW w:w="710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851" w:type="dxa"/>
          </w:tcPr>
          <w:p w:rsidR="006C313F" w:rsidRDefault="006C313F"/>
        </w:tc>
        <w:tc>
          <w:tcPr>
            <w:tcW w:w="285" w:type="dxa"/>
          </w:tcPr>
          <w:p w:rsidR="006C313F" w:rsidRDefault="006C313F"/>
        </w:tc>
        <w:tc>
          <w:tcPr>
            <w:tcW w:w="1277" w:type="dxa"/>
          </w:tcPr>
          <w:p w:rsidR="006C313F" w:rsidRDefault="006C31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C313F" w:rsidRPr="00E1073E" w:rsidRDefault="006C3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C313F">
        <w:trPr>
          <w:trHeight w:hRule="exact" w:val="277"/>
        </w:trPr>
        <w:tc>
          <w:tcPr>
            <w:tcW w:w="426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C313F">
        <w:trPr>
          <w:trHeight w:hRule="exact" w:val="277"/>
        </w:trPr>
        <w:tc>
          <w:tcPr>
            <w:tcW w:w="426" w:type="dxa"/>
          </w:tcPr>
          <w:p w:rsidR="006C313F" w:rsidRDefault="006C313F"/>
        </w:tc>
        <w:tc>
          <w:tcPr>
            <w:tcW w:w="710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851" w:type="dxa"/>
          </w:tcPr>
          <w:p w:rsidR="006C313F" w:rsidRDefault="006C313F"/>
        </w:tc>
        <w:tc>
          <w:tcPr>
            <w:tcW w:w="285" w:type="dxa"/>
          </w:tcPr>
          <w:p w:rsidR="006C313F" w:rsidRDefault="006C313F"/>
        </w:tc>
        <w:tc>
          <w:tcPr>
            <w:tcW w:w="1277" w:type="dxa"/>
          </w:tcPr>
          <w:p w:rsidR="006C313F" w:rsidRDefault="006C313F"/>
        </w:tc>
        <w:tc>
          <w:tcPr>
            <w:tcW w:w="993" w:type="dxa"/>
          </w:tcPr>
          <w:p w:rsidR="006C313F" w:rsidRDefault="006C313F"/>
        </w:tc>
        <w:tc>
          <w:tcPr>
            <w:tcW w:w="2836" w:type="dxa"/>
          </w:tcPr>
          <w:p w:rsidR="006C313F" w:rsidRDefault="006C313F"/>
        </w:tc>
      </w:tr>
      <w:tr w:rsidR="006C313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313F" w:rsidRPr="00E1073E">
        <w:trPr>
          <w:trHeight w:hRule="exact" w:val="1135"/>
        </w:trPr>
        <w:tc>
          <w:tcPr>
            <w:tcW w:w="426" w:type="dxa"/>
          </w:tcPr>
          <w:p w:rsidR="006C313F" w:rsidRDefault="006C313F"/>
        </w:tc>
        <w:tc>
          <w:tcPr>
            <w:tcW w:w="710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Ценностно-целевые ориентиры современного воспитания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36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</w:tr>
      <w:tr w:rsidR="006C31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C313F" w:rsidRPr="00E1073E">
        <w:trPr>
          <w:trHeight w:hRule="exact" w:val="1125"/>
        </w:trPr>
        <w:tc>
          <w:tcPr>
            <w:tcW w:w="426" w:type="dxa"/>
          </w:tcPr>
          <w:p w:rsidR="006C313F" w:rsidRDefault="006C31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313F" w:rsidRPr="00E1073E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C313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C313F" w:rsidRDefault="006C313F"/>
        </w:tc>
        <w:tc>
          <w:tcPr>
            <w:tcW w:w="285" w:type="dxa"/>
          </w:tcPr>
          <w:p w:rsidR="006C313F" w:rsidRDefault="006C313F"/>
        </w:tc>
        <w:tc>
          <w:tcPr>
            <w:tcW w:w="1277" w:type="dxa"/>
          </w:tcPr>
          <w:p w:rsidR="006C313F" w:rsidRDefault="006C313F"/>
        </w:tc>
        <w:tc>
          <w:tcPr>
            <w:tcW w:w="993" w:type="dxa"/>
          </w:tcPr>
          <w:p w:rsidR="006C313F" w:rsidRDefault="006C313F"/>
        </w:tc>
        <w:tc>
          <w:tcPr>
            <w:tcW w:w="2836" w:type="dxa"/>
          </w:tcPr>
          <w:p w:rsidR="006C313F" w:rsidRDefault="006C313F"/>
        </w:tc>
      </w:tr>
      <w:tr w:rsidR="006C313F">
        <w:trPr>
          <w:trHeight w:hRule="exact" w:val="155"/>
        </w:trPr>
        <w:tc>
          <w:tcPr>
            <w:tcW w:w="426" w:type="dxa"/>
          </w:tcPr>
          <w:p w:rsidR="006C313F" w:rsidRDefault="006C313F"/>
        </w:tc>
        <w:tc>
          <w:tcPr>
            <w:tcW w:w="710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851" w:type="dxa"/>
          </w:tcPr>
          <w:p w:rsidR="006C313F" w:rsidRDefault="006C313F"/>
        </w:tc>
        <w:tc>
          <w:tcPr>
            <w:tcW w:w="285" w:type="dxa"/>
          </w:tcPr>
          <w:p w:rsidR="006C313F" w:rsidRDefault="006C313F"/>
        </w:tc>
        <w:tc>
          <w:tcPr>
            <w:tcW w:w="1277" w:type="dxa"/>
          </w:tcPr>
          <w:p w:rsidR="006C313F" w:rsidRDefault="006C313F"/>
        </w:tc>
        <w:tc>
          <w:tcPr>
            <w:tcW w:w="993" w:type="dxa"/>
          </w:tcPr>
          <w:p w:rsidR="006C313F" w:rsidRDefault="006C313F"/>
        </w:tc>
        <w:tc>
          <w:tcPr>
            <w:tcW w:w="2836" w:type="dxa"/>
          </w:tcPr>
          <w:p w:rsidR="006C313F" w:rsidRDefault="006C313F"/>
        </w:tc>
      </w:tr>
      <w:tr w:rsidR="006C31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313F" w:rsidRPr="00E1073E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C313F" w:rsidRPr="00E107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C313F" w:rsidRPr="00E1073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rPr>
                <w:lang w:val="ru-RU"/>
              </w:rPr>
            </w:pPr>
          </w:p>
        </w:tc>
      </w:tr>
      <w:tr w:rsidR="006C313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6C313F">
        <w:trPr>
          <w:trHeight w:hRule="exact" w:val="307"/>
        </w:trPr>
        <w:tc>
          <w:tcPr>
            <w:tcW w:w="426" w:type="dxa"/>
          </w:tcPr>
          <w:p w:rsidR="006C313F" w:rsidRDefault="006C313F"/>
        </w:tc>
        <w:tc>
          <w:tcPr>
            <w:tcW w:w="710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851" w:type="dxa"/>
          </w:tcPr>
          <w:p w:rsidR="006C313F" w:rsidRDefault="006C313F"/>
        </w:tc>
        <w:tc>
          <w:tcPr>
            <w:tcW w:w="285" w:type="dxa"/>
          </w:tcPr>
          <w:p w:rsidR="006C313F" w:rsidRDefault="006C313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6C313F"/>
        </w:tc>
      </w:tr>
      <w:tr w:rsidR="006C313F">
        <w:trPr>
          <w:trHeight w:hRule="exact" w:val="2450"/>
        </w:trPr>
        <w:tc>
          <w:tcPr>
            <w:tcW w:w="426" w:type="dxa"/>
          </w:tcPr>
          <w:p w:rsidR="006C313F" w:rsidRDefault="006C313F"/>
        </w:tc>
        <w:tc>
          <w:tcPr>
            <w:tcW w:w="710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851" w:type="dxa"/>
          </w:tcPr>
          <w:p w:rsidR="006C313F" w:rsidRDefault="006C313F"/>
        </w:tc>
        <w:tc>
          <w:tcPr>
            <w:tcW w:w="285" w:type="dxa"/>
          </w:tcPr>
          <w:p w:rsidR="006C313F" w:rsidRDefault="006C313F"/>
        </w:tc>
        <w:tc>
          <w:tcPr>
            <w:tcW w:w="1277" w:type="dxa"/>
          </w:tcPr>
          <w:p w:rsidR="006C313F" w:rsidRDefault="006C313F"/>
        </w:tc>
        <w:tc>
          <w:tcPr>
            <w:tcW w:w="993" w:type="dxa"/>
          </w:tcPr>
          <w:p w:rsidR="006C313F" w:rsidRDefault="006C313F"/>
        </w:tc>
        <w:tc>
          <w:tcPr>
            <w:tcW w:w="2836" w:type="dxa"/>
          </w:tcPr>
          <w:p w:rsidR="006C313F" w:rsidRDefault="006C313F"/>
        </w:tc>
      </w:tr>
      <w:tr w:rsidR="006C313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313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C313F" w:rsidRPr="00E1073E" w:rsidRDefault="006C3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C313F" w:rsidRPr="00E1073E" w:rsidRDefault="006C3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C313F" w:rsidRDefault="00E10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31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313F" w:rsidRPr="00E1073E" w:rsidRDefault="006C3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С.В.</w:t>
            </w:r>
          </w:p>
          <w:p w:rsidR="006C313F" w:rsidRPr="00E1073E" w:rsidRDefault="006C3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C313F" w:rsidRPr="00E107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313F">
        <w:trPr>
          <w:trHeight w:hRule="exact" w:val="555"/>
        </w:trPr>
        <w:tc>
          <w:tcPr>
            <w:tcW w:w="9640" w:type="dxa"/>
          </w:tcPr>
          <w:p w:rsidR="006C313F" w:rsidRDefault="006C313F"/>
        </w:tc>
      </w:tr>
      <w:tr w:rsidR="006C31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313F" w:rsidRDefault="00E10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 w:rsidRPr="00E107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313F" w:rsidRPr="00E107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</w:t>
            </w:r>
            <w:r w:rsidR="00271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«Ценностно- целевые ориентиры современного воспитания» в течение 2022/2023 учебного года: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 w:rsidRPr="00E107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C313F" w:rsidRPr="00E1073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«Ценностно-целевые ориентиры современного воспитания».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313F" w:rsidRPr="00E1073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«Ценностно-целевые ориентиры современного воспитания»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6C3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13F" w:rsidRPr="00E107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духовно- 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нормативные документы, регламентирующие содержание базовых национальных ценностей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 создавать воспитательные ситуации, создающие условия для духовно- нравственного воспитания обучающихся на основе базовых национальных ценностей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осуществлять отбор диагностических средств для определения уровня сформированности у них духовно-нравственных ценностей</w:t>
            </w:r>
          </w:p>
        </w:tc>
      </w:tr>
      <w:tr w:rsidR="006C313F" w:rsidRPr="00E1073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</w:tr>
      <w:tr w:rsidR="006C313F" w:rsidRPr="00E1073E">
        <w:trPr>
          <w:trHeight w:hRule="exact" w:val="277"/>
        </w:trPr>
        <w:tc>
          <w:tcPr>
            <w:tcW w:w="9640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</w:tr>
      <w:tr w:rsidR="006C313F" w:rsidRPr="00E1073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6C3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13F" w:rsidRPr="00E107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 основы учебной деятельности</w:t>
            </w:r>
          </w:p>
        </w:tc>
      </w:tr>
      <w:tr w:rsidR="006C313F" w:rsidRPr="00E107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 w:rsidR="006C313F" w:rsidRPr="00E1073E">
        <w:trPr>
          <w:trHeight w:hRule="exact" w:val="48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 использовать  знания  об особенностях развития  обучающихся  для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планирования  учебно-воспитательной  работы</w:t>
            </w: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 образовательные  технологии  для индивидуализации обучения, развития, воспитания обучающихся, в том числе с особыми образовательными потребностями воспитательной работы</w:t>
            </w:r>
          </w:p>
        </w:tc>
      </w:tr>
      <w:tr w:rsidR="006C313F" w:rsidRPr="00E1073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навыками  учета  особенностей  развития обучающихся в образовательном процессе;  навыками  отбора и использования  психолого- педагогических  (в  том  числе инклюзивных) технологий в профессиональной деятельности для  индивидуализации  обучения,  развития,  воспитания,  в  том числе обучающихся  с  особыми  образовательными потребностями</w:t>
            </w: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 разработки  и  реализации индивидуальных  образовательных маршрутов,  индивидуально-ориентированных  образовательных  программ  (совместно  с другими субъектами образовательных отношений)</w:t>
            </w:r>
          </w:p>
        </w:tc>
      </w:tr>
      <w:tr w:rsidR="006C313F" w:rsidRPr="00E1073E">
        <w:trPr>
          <w:trHeight w:hRule="exact" w:val="277"/>
        </w:trPr>
        <w:tc>
          <w:tcPr>
            <w:tcW w:w="9640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6C3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особенности  педагогической  деятельности; требования  к  субъектам педагогической  деятельности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результаты исследований для выбора методов в педагогической деятельности</w:t>
            </w:r>
          </w:p>
        </w:tc>
      </w:tr>
      <w:tr w:rsidR="006C313F" w:rsidRPr="00E107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 формами  и  средствами педагогической  деятельности</w:t>
            </w: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осуществления выбора  методов, форм и средств педагогической деятельности в зависимости  от  контекста  профессиональной деятельности  с учетом результатов научных исследований</w:t>
            </w:r>
          </w:p>
        </w:tc>
      </w:tr>
      <w:tr w:rsidR="006C313F" w:rsidRPr="00E1073E">
        <w:trPr>
          <w:trHeight w:hRule="exact" w:val="277"/>
        </w:trPr>
        <w:tc>
          <w:tcPr>
            <w:tcW w:w="9640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C3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13F" w:rsidRPr="00E107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6C313F" w:rsidRPr="00E107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C313F" w:rsidRPr="00E1073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6C313F" w:rsidRPr="00E1073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«Ценностно-целевые ориентиры современного воспитания» относится к обязательной части, является дисциплиной Блока Б1. «Дисциплины (модули)». Модуль "Образование и общество"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6C313F" w:rsidRPr="00E1073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31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Default="006C313F"/>
        </w:tc>
      </w:tr>
      <w:tr w:rsidR="006C313F" w:rsidRPr="00E107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Pr="00E1073E" w:rsidRDefault="006C313F">
            <w:pPr>
              <w:rPr>
                <w:lang w:val="ru-RU"/>
              </w:rPr>
            </w:pPr>
          </w:p>
        </w:tc>
      </w:tr>
      <w:tr w:rsidR="006C313F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профессиональной деятельности преподавателя современного вуза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(профессионально-творческая практика)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 технологическая))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Планирование профессии и карьеры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образовательной деятельности студента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Развитие высшего образования за рубежом и в России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Современные системы оценки качества образования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Технологии взаимодействия субъектов образовательного процесс 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ОПК-6, ОПК-8, УК-5</w:t>
            </w:r>
          </w:p>
        </w:tc>
      </w:tr>
      <w:tr w:rsidR="006C313F" w:rsidRPr="00E1073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313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3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3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3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C3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C313F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313F" w:rsidRPr="00E1073E" w:rsidRDefault="006C3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313F">
        <w:trPr>
          <w:trHeight w:hRule="exact" w:val="416"/>
        </w:trPr>
        <w:tc>
          <w:tcPr>
            <w:tcW w:w="3970" w:type="dxa"/>
          </w:tcPr>
          <w:p w:rsidR="006C313F" w:rsidRDefault="006C313F"/>
        </w:tc>
        <w:tc>
          <w:tcPr>
            <w:tcW w:w="1702" w:type="dxa"/>
          </w:tcPr>
          <w:p w:rsidR="006C313F" w:rsidRDefault="006C313F"/>
        </w:tc>
        <w:tc>
          <w:tcPr>
            <w:tcW w:w="1702" w:type="dxa"/>
          </w:tcPr>
          <w:p w:rsidR="006C313F" w:rsidRDefault="006C313F"/>
        </w:tc>
        <w:tc>
          <w:tcPr>
            <w:tcW w:w="426" w:type="dxa"/>
          </w:tcPr>
          <w:p w:rsidR="006C313F" w:rsidRDefault="006C313F"/>
        </w:tc>
        <w:tc>
          <w:tcPr>
            <w:tcW w:w="852" w:type="dxa"/>
          </w:tcPr>
          <w:p w:rsidR="006C313F" w:rsidRDefault="006C313F"/>
        </w:tc>
        <w:tc>
          <w:tcPr>
            <w:tcW w:w="993" w:type="dxa"/>
          </w:tcPr>
          <w:p w:rsidR="006C313F" w:rsidRDefault="006C313F"/>
        </w:tc>
      </w:tr>
      <w:tr w:rsidR="006C313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313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13F" w:rsidRDefault="006C31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13F" w:rsidRDefault="006C31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13F" w:rsidRDefault="006C3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13F" w:rsidRDefault="006C313F"/>
        </w:tc>
      </w:tr>
      <w:tr w:rsidR="006C31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Актуальные проблемы воспитания на современном этапе развития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13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Нормативно-правовые основы современного воспитательного процесса: аксиологический аспект.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C313F" w:rsidRDefault="00E10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C31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Гуманистическая сущность воспитания и его место в целостной структуре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Ценностно-целевые ориентиры видов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6C31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C3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Научно-педагогические подходы к определению цели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1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Содержание духовно-нравственного воспитания и организационные формы его освоения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1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Основы проектирования систем воспитания ориентированного на развитие ценностного мира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1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Технологии индивидуализации воспитательного процесса с учетом особенностей контингента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Модели психолого-педагогической диагностики результативности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1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6C3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6C3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C313F" w:rsidRPr="00E1073E">
        <w:trPr>
          <w:trHeight w:hRule="exact" w:val="96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313F" w:rsidRPr="00E1073E" w:rsidRDefault="00E10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 w:rsidRPr="00E1073E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3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3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313F" w:rsidRPr="00E1073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Актуальные проблемы воспитания на современном этапе развития образования</w:t>
            </w:r>
          </w:p>
        </w:tc>
      </w:tr>
      <w:tr w:rsidR="006C313F" w:rsidRPr="00E1073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ценности в философии, культурологии, социологии. Ценность как категория образования и педагогики. Человек как предмет воспитания. Идеал человека. Ценностные основы воспитания. Три системы ценностей по Б. Битинасу. Приобщение к ценностям. Признаки упадка ценностей. Взаимосвязь ценностей и целей воспитания. Воспитание как процесс субъект субъектного взаимодействия. Воспитательный идеал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исследованию ценностей образования. Национальное своеобразие воспитания. Возрождение духовных традиций национального воспитания. Проблема формирования культуры межнационального общения, этики поведения в многонациональной среде и воспитание межнациональной толерантности.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Философско-педагогические модели воспитания. Ценности воспитания: исторические модели. Парадигмы воспитания. Базовые теории воспитания и развития личности. Многообразие целей воспитания. Принципы воспитания. Противоречия и закономерности воспитательного процесса. Закономерности как условия разрешения противоречий Базовая культура личности и пути ее воспитания.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Нормативно-правовые основы современного воспитательного процесса: аксиологический аспект.</w:t>
            </w:r>
          </w:p>
        </w:tc>
      </w:tr>
      <w:tr w:rsidR="006C313F" w:rsidRPr="00E1073E">
        <w:trPr>
          <w:trHeight w:hRule="exact" w:val="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стратегии воспитания в современных условиях реформирования и модернизации образования. Гуманистическая миссия образования. Стратегические ориентиры, четыре основные цели и, соответственно, четыре продукта воспитания по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В.И. Загвязинскому. Важные направления реализации образовательной стратегии в современных условиях. Три группы образовательных приоритетов, задающих формат и определяющих специфику школы нового поколения.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Стратегия развития воспитания в Российской Федерации на период до 2025 года, ее конвенциональный характер и недостатки. Общая стратегия воспитания.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цель стратегии как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формирование общественно-государственной системы воспитания детей в Российской Федерации, учитывающей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 Воспитание детей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      </w:r>
          </w:p>
          <w:p w:rsidR="006C313F" w:rsidRDefault="00E10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Ценностно-целевые ориентиры воспитания в контексте требований ФГОС общего образования. Требования к организации духовно-нравственного воспитания школьников согласно Федерального государственного стандартом (ФГОС) общего образования второго поколения. Роль духовно-нравственного воспитания в учебно-воспитательном процессе общеобразовательной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воспитания и социализации обучающихся, ее основная цель.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Гуманистическая сущность воспитания и его место в целостной структуре образовательного процесса</w:t>
            </w:r>
          </w:p>
        </w:tc>
      </w:tr>
      <w:tr w:rsidR="006C313F" w:rsidRPr="00E107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общественное явление и педагогический процесс. Общая характеристика воспитательного процесса. Воспитательный процесс как педагогическая система.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воспитательной системы. Моделирование и проектирование как способы построения системного образа воспитательного процесса. Воспитание как педагогическое взаимодействие. Связь между воспитанием и обучением в целостном педагогическом процессе: история проблемы.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Концептуально-теоретические основы образования, ориентированного на развитие человека. Место воспитания в структуре образовательного процесса. Воспитание как процесс формирования личности. Воспитание как процесс развития личности. Движущие силы и логика воспитательного процесса.</w:t>
            </w:r>
          </w:p>
        </w:tc>
      </w:tr>
      <w:tr w:rsidR="006C313F" w:rsidRPr="00E10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Ценностно-целевые ориентиры видов воспитания</w:t>
            </w:r>
          </w:p>
        </w:tc>
      </w:tr>
      <w:tr w:rsidR="006C313F">
        <w:trPr>
          <w:trHeight w:hRule="exact" w:val="6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 воспитания. Метанаучная и субстанциальная этика. Этическое воспитание Педагогические теории этической направленности. Этический кодекс педагога.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Эстетика. Эстетическое воспитание. Теоретические основания духовно нравственного воспитания. Понимание духовно-нравственно составляющей, духовное воспитание в широком смысле и узком смысле. Основные характеристики духовно-нравственного воспитания: ценностно-смысловой характер, целостность, иерархичность, структурность, диалогический характер, обращенность к интеллектуальной и эмоциональной сферам воспитания. Духовное совершенствование педагога. Особенности организации духовно- нравственного воспитания в современной школе. Содержание программы духовно- нравственного воспитания школьников на основе стандарта, аспекты данной программы. Проектирование ситуаций духовно-нравственного воспитания в современной школе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Культуросообразное воспитание. Культурологические термины. Аспекты культурологического воспитания.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 Воспитание патриотизма и толерантности. Инновационные аспекты развития патриотического воспитания обучающихся. Методология патриотического воспитания с позиции системно-деятельностного подхода. Концепция инновационного развития патриотического воспитания школьников</w:t>
            </w:r>
          </w:p>
          <w:p w:rsidR="006C313F" w:rsidRDefault="00E10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Гуманистическое воспитание. Положения гуманизма изложенные в Амстердамской декларация 2002. Тезис о рациональности гуманизма. Основные положения гуманистической педагогики по Б.Б. Айсмонтасу.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Личностно-центрированный характер</w:t>
            </w:r>
          </w:p>
        </w:tc>
      </w:tr>
    </w:tbl>
    <w:p w:rsidR="006C313F" w:rsidRDefault="00E10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гуманистического воспитания.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 воспитание. Социальный прогресс и трудовое воспитание. Деятельностный аспект трудового воспитания. Концептуальная база трудового воспитания в школе.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воспитание. Ценностное содержание физического воспитания Физическое воспитание в учебных заведениях. Проблемы в организации физического воспитания.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Обобщенная характеристика видов воспитания, 19 основополагающих видов (подвидов) воспитания.</w:t>
            </w:r>
          </w:p>
          <w:p w:rsidR="006C313F" w:rsidRDefault="00E10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обучающихся в современной школе. Методологическая рефлексия социализации школьников. Гендерные трансформации в социализации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реализации гендерного подхода в воспитании.</w:t>
            </w:r>
          </w:p>
        </w:tc>
      </w:tr>
      <w:tr w:rsidR="006C31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C313F">
        <w:trPr>
          <w:trHeight w:hRule="exact" w:val="147"/>
        </w:trPr>
        <w:tc>
          <w:tcPr>
            <w:tcW w:w="9640" w:type="dxa"/>
          </w:tcPr>
          <w:p w:rsidR="006C313F" w:rsidRDefault="006C313F"/>
        </w:tc>
      </w:tr>
      <w:tr w:rsidR="006C313F" w:rsidRPr="00E107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Научно-педагогические подходы к определению цели воспитания.</w:t>
            </w:r>
          </w:p>
        </w:tc>
      </w:tr>
      <w:tr w:rsidR="006C313F" w:rsidRPr="00E1073E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. Ценности как цели воспитания в педагогической теории и практике.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Проектирование системы целей и задач воспитания: общая структура целей воспитания.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Проектирование системы общих целей нравственного воспитания.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проектирования целей и задач воспитания на учебном занятии и воспитательном мероприятии.</w:t>
            </w:r>
          </w:p>
        </w:tc>
      </w:tr>
      <w:tr w:rsidR="006C313F" w:rsidRPr="00E1073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Содержание духовно-нравственного воспитания и организационные формы его освоения</w:t>
            </w:r>
          </w:p>
        </w:tc>
      </w:tr>
      <w:tr w:rsidR="006C313F" w:rsidRPr="00E1073E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содержания воспитания, ориентированного на развитие ценностного мира человека.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Теоретические основы духовно-нравственного воспитания школьни-ков,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Традиции патриотического воспитания, обусловленные историческим наследием и героическим прошлым.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Концепция инновационного развития патриотического воспитания школьников.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поддержка социализации детей, в том числе и с особыми образовательными потребностями.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Формы организации воспитания в учреждениях общего образования.</w:t>
            </w:r>
          </w:p>
        </w:tc>
      </w:tr>
      <w:tr w:rsidR="006C313F" w:rsidRPr="00E1073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Основы проектирования систем воспитания ориентированного на развитие ценностного мира человека</w:t>
            </w:r>
          </w:p>
        </w:tc>
      </w:tr>
      <w:tr w:rsidR="006C313F" w:rsidRPr="00E1073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морально-этической компетенции.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социально-гражданской компетенции.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профессионально-трудовой компетенции.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Эколого-валеологическая компетенция.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художественно-эстетической компетенции.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коммуникативной компетенции.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компетенции личностного самосовершенствования.</w:t>
            </w:r>
          </w:p>
        </w:tc>
      </w:tr>
      <w:tr w:rsidR="006C313F" w:rsidRPr="00E1073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Технологии индивидуализации воспитательного процесса с учетом особенностей контингента обучающихся</w:t>
            </w:r>
          </w:p>
        </w:tc>
      </w:tr>
      <w:tr w:rsidR="006C313F" w:rsidRPr="00E1073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Педагогический инструментарий современных воспитательных тех-нологий.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Технология педагогического события в поддержке жизненного самоопределения субъектов образовательного процесса.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профессиональных компетенций студентов ‒ будущих пе-дагогов в логике технологии педагогического события.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Комплекс педагогических средств воспитания учащейся молодежи.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социокультурной среды вузов для учащихся с ограниченными возможностями здоровья и инвалидностью.</w:t>
            </w:r>
          </w:p>
        </w:tc>
      </w:tr>
      <w:tr w:rsidR="006C313F" w:rsidRPr="00E1073E">
        <w:trPr>
          <w:trHeight w:hRule="exact" w:val="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Модели психолого-педагогической диагностики результативности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313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воспитания.</w:t>
            </w:r>
          </w:p>
        </w:tc>
      </w:tr>
      <w:tr w:rsidR="006C313F" w:rsidRPr="00E1073E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организации диагностики результативности воспитания.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и мониторинг процесса воспитания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и критерии нравственной воспитанности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подходы к диагностике качества и эффективности воспита-тельного процесса в вузе.</w:t>
            </w: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313F" w:rsidRPr="00E107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«Ценностно- целевые ориентиры современного воспитания» / Шмачилина-Цибенко С.В.. – Омск: Изд- во Омской гуманитарной академии, 2022.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313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313F" w:rsidRPr="00E107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978-5-534-07402-4.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4" w:history="1">
              <w:r w:rsidR="00412D34">
                <w:rPr>
                  <w:rStyle w:val="a3"/>
                  <w:lang w:val="ru-RU"/>
                </w:rPr>
                <w:t>https://urait.ru/bcode/438184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  <w:tr w:rsidR="006C313F" w:rsidRPr="00E1073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Беседина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Кучерков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Мамедов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Писенко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Четвергова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978-5-534-02684-9.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5" w:history="1">
              <w:r w:rsidR="00412D34">
                <w:rPr>
                  <w:rStyle w:val="a3"/>
                  <w:lang w:val="ru-RU"/>
                </w:rPr>
                <w:t>https://www.biblio-online.ru/bcode/431721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  <w:tr w:rsidR="006C313F" w:rsidRPr="00E107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978-5-9916-9831-3.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6" w:history="1">
              <w:r w:rsidR="00412D34">
                <w:rPr>
                  <w:rStyle w:val="a3"/>
                  <w:lang w:val="ru-RU"/>
                </w:rPr>
                <w:t>https://urait.ru/bcode/431921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  <w:tr w:rsidR="006C313F" w:rsidRPr="00E107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7" w:history="1">
              <w:r w:rsidR="00412D34">
                <w:rPr>
                  <w:rStyle w:val="a3"/>
                  <w:lang w:val="ru-RU"/>
                </w:rPr>
                <w:t>https://urait.ru/bcode/438185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  <w:tr w:rsidR="006C313F" w:rsidRPr="00E107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Эмоционально-ценностный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978-5-4487-0523-6.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8" w:history="1">
              <w:r w:rsidR="00412D34">
                <w:rPr>
                  <w:rStyle w:val="a3"/>
                  <w:lang w:val="ru-RU"/>
                </w:rPr>
                <w:t>http://www.iprbookshop.ru/85785.html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  <w:tr w:rsidR="006C313F" w:rsidRPr="00E107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9" w:history="1">
              <w:r w:rsidR="00412D34">
                <w:rPr>
                  <w:rStyle w:val="a3"/>
                  <w:lang w:val="ru-RU"/>
                </w:rPr>
                <w:t>https://urait.ru/bcode/441176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  <w:tr w:rsidR="006C31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Берулава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978-5-9916-2990-4.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412D34">
                <w:rPr>
                  <w:rStyle w:val="a3"/>
                </w:rPr>
                <w:t>https://urait.ru/bcode/426167</w:t>
              </w:r>
            </w:hyperlink>
            <w:r>
              <w:t xml:space="preserve"> </w:t>
            </w:r>
          </w:p>
        </w:tc>
      </w:tr>
      <w:tr w:rsidR="006C313F">
        <w:trPr>
          <w:trHeight w:hRule="exact" w:val="304"/>
        </w:trPr>
        <w:tc>
          <w:tcPr>
            <w:tcW w:w="285" w:type="dxa"/>
          </w:tcPr>
          <w:p w:rsidR="006C313F" w:rsidRDefault="006C313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313F" w:rsidRPr="00E1073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978-5-534-01975-9.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11" w:history="1">
              <w:r w:rsidR="00412D34">
                <w:rPr>
                  <w:rStyle w:val="a3"/>
                  <w:lang w:val="ru-RU"/>
                </w:rPr>
                <w:t>https://www.biblio-online.ru/bcode/434481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 w:rsidRPr="00E107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классном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978-5-534-06553-4.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12" w:history="1">
              <w:r w:rsidR="00412D34">
                <w:rPr>
                  <w:rStyle w:val="a3"/>
                  <w:lang w:val="ru-RU"/>
                </w:rPr>
                <w:t>https://urait.ru/bcode/438183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  <w:tr w:rsidR="006C313F" w:rsidRPr="00E107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классном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978-5-534-10887-3.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13" w:history="1">
              <w:r w:rsidR="00412D34">
                <w:rPr>
                  <w:rStyle w:val="a3"/>
                  <w:lang w:val="ru-RU"/>
                </w:rPr>
                <w:t>https://urait.ru/bcode/432204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  <w:tr w:rsidR="006C313F" w:rsidRPr="00E107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эмоционально-ценностного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978-5-4487-0524-3.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14" w:history="1">
              <w:r w:rsidR="00412D34">
                <w:rPr>
                  <w:rStyle w:val="a3"/>
                  <w:lang w:val="ru-RU"/>
                </w:rPr>
                <w:t>http://www.iprbookshop.ru/85786.html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C313F" w:rsidRPr="00E1073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412D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412D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412D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412D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412D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 w:rsidR="00401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412D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412D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412D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412D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412D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412D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412D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C313F" w:rsidRPr="00E107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C313F" w:rsidRPr="00E1073E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 w:rsidRPr="00E1073E">
        <w:trPr>
          <w:trHeight w:hRule="exact" w:val="11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C313F" w:rsidRPr="00E1073E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C313F" w:rsidRPr="00E1073E" w:rsidRDefault="006C3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C313F" w:rsidRDefault="00E10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C313F" w:rsidRDefault="00E10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 w:rsidRPr="00E107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6C313F" w:rsidRPr="00E10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412D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C313F" w:rsidRPr="00E10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C3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412D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C313F" w:rsidRPr="00E10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412D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C313F" w:rsidRPr="00E10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412D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412D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C31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C313F" w:rsidRPr="00E1073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C313F" w:rsidRPr="00E1073E">
        <w:trPr>
          <w:trHeight w:hRule="exact" w:val="277"/>
        </w:trPr>
        <w:tc>
          <w:tcPr>
            <w:tcW w:w="9640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C313F" w:rsidRPr="00E1073E">
        <w:trPr>
          <w:trHeight w:hRule="exact" w:val="39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 w:rsidRPr="00E1073E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401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C313F" w:rsidRPr="00E1073E" w:rsidRDefault="006C313F">
      <w:pPr>
        <w:rPr>
          <w:lang w:val="ru-RU"/>
        </w:rPr>
      </w:pPr>
    </w:p>
    <w:sectPr w:rsidR="006C313F" w:rsidRPr="00E1073E" w:rsidSect="006C31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1B3E"/>
    <w:rsid w:val="003D4C32"/>
    <w:rsid w:val="00401518"/>
    <w:rsid w:val="00412D34"/>
    <w:rsid w:val="006C313F"/>
    <w:rsid w:val="00D31453"/>
    <w:rsid w:val="00E1073E"/>
    <w:rsid w:val="00E209E2"/>
    <w:rsid w:val="00F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5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151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12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220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8185" TargetMode="External"/><Relationship Id="rId12" Type="http://schemas.openxmlformats.org/officeDocument/2006/relationships/hyperlink" Target="https://urait.ru/bcode/438183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921" TargetMode="External"/><Relationship Id="rId11" Type="http://schemas.openxmlformats.org/officeDocument/2006/relationships/hyperlink" Target="https://www.biblio-online.ru/bcode/434481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721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26167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38184" TargetMode="External"/><Relationship Id="rId9" Type="http://schemas.openxmlformats.org/officeDocument/2006/relationships/hyperlink" Target="https://urait.ru/bcode/441176" TargetMode="External"/><Relationship Id="rId14" Type="http://schemas.openxmlformats.org/officeDocument/2006/relationships/hyperlink" Target="http://www.iprbookshop.ru/85786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857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7432</Words>
  <Characters>42365</Characters>
  <Application>Microsoft Office Word</Application>
  <DocSecurity>0</DocSecurity>
  <Lines>353</Lines>
  <Paragraphs>99</Paragraphs>
  <ScaleCrop>false</ScaleCrop>
  <Company/>
  <LinksUpToDate>false</LinksUpToDate>
  <CharactersWithSpaces>49698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2022-2023_ФГОС3++2022_Маг-ОФО-ПО(Иннов)(22)_plx_Ценностно-целевые ориентиры современного воспитания</dc:title>
  <dc:creator>FastReport.NET</dc:creator>
  <cp:lastModifiedBy>Mark Bernstorf</cp:lastModifiedBy>
  <cp:revision>6</cp:revision>
  <dcterms:created xsi:type="dcterms:W3CDTF">2022-04-27T16:03:00Z</dcterms:created>
  <dcterms:modified xsi:type="dcterms:W3CDTF">2022-11-14T01:59:00Z</dcterms:modified>
</cp:coreProperties>
</file>